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0264" w:rsidRPr="00E60B23" w:rsidRDefault="00B20264" w:rsidP="00B20264">
      <w:pPr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Лекция </w:t>
      </w:r>
      <w:r w:rsidRPr="00E60B23">
        <w:rPr>
          <w:b/>
          <w:sz w:val="28"/>
          <w:szCs w:val="28"/>
        </w:rPr>
        <w:t>2. Методы хранения отходов промышленности</w:t>
      </w:r>
    </w:p>
    <w:p w:rsidR="00B20264" w:rsidRPr="0042377A" w:rsidRDefault="00B20264" w:rsidP="00B20264">
      <w:pPr>
        <w:ind w:firstLine="709"/>
        <w:jc w:val="both"/>
        <w:rPr>
          <w:sz w:val="28"/>
          <w:szCs w:val="28"/>
        </w:rPr>
      </w:pPr>
    </w:p>
    <w:p w:rsidR="00B20264" w:rsidRPr="0042377A" w:rsidRDefault="00B20264" w:rsidP="00B20264">
      <w:pPr>
        <w:ind w:firstLine="709"/>
        <w:jc w:val="both"/>
        <w:rPr>
          <w:sz w:val="28"/>
          <w:szCs w:val="28"/>
        </w:rPr>
      </w:pPr>
      <w:r w:rsidRPr="0042377A">
        <w:rPr>
          <w:sz w:val="28"/>
          <w:szCs w:val="28"/>
        </w:rPr>
        <w:t>При разработке новых ресурсосберегающих и  экологичных  технологических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процессов,  необходимо  обезвреживание   отходов   на   стадии   вывода   из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технологического процесса, но  при  современном  развитии  науки  и  техники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невозможно исключить образование неутилизируемых,  не  подлежащих  сжиганию,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не поддающихся нейтрализации токсичных отходов. В этом случае  целесообразно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захоронение  отходов  такого  рода  в  специально  создаваемых   для   этого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хранилищах,  где  можно  будет  захоронить  промышленные   отходы   для   их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использования в будущем.</w:t>
      </w:r>
    </w:p>
    <w:p w:rsidR="00B20264" w:rsidRPr="0042377A" w:rsidRDefault="00B20264" w:rsidP="00B20264">
      <w:pPr>
        <w:ind w:firstLine="709"/>
        <w:jc w:val="both"/>
        <w:rPr>
          <w:sz w:val="28"/>
          <w:szCs w:val="28"/>
        </w:rPr>
      </w:pPr>
      <w:r w:rsidRPr="0042377A">
        <w:rPr>
          <w:sz w:val="28"/>
          <w:szCs w:val="28"/>
        </w:rPr>
        <w:t>2.1. Использование хранилищ промышленных отходов</w:t>
      </w:r>
      <w:r>
        <w:rPr>
          <w:sz w:val="28"/>
          <w:szCs w:val="28"/>
        </w:rPr>
        <w:t>.</w:t>
      </w:r>
      <w:r w:rsidRPr="0042377A">
        <w:rPr>
          <w:sz w:val="28"/>
          <w:szCs w:val="28"/>
        </w:rPr>
        <w:t xml:space="preserve"> Для  захоронения  отходов  промышленности  целесообразно  использовать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резервуары в геологических формациях: гранит,  вулканические  породы,  туфы,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базальты, соляные толщи, гипс, ангидрит, до</w:t>
      </w:r>
      <w:r>
        <w:rPr>
          <w:sz w:val="28"/>
          <w:szCs w:val="28"/>
        </w:rPr>
        <w:t>ломит,  глина,  гнейсы</w:t>
      </w:r>
      <w:proofErr w:type="gramStart"/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.</w:t>
      </w:r>
      <w:proofErr w:type="gramEnd"/>
    </w:p>
    <w:p w:rsidR="00B20264" w:rsidRPr="0042377A" w:rsidRDefault="00B20264" w:rsidP="00B20264">
      <w:pPr>
        <w:ind w:firstLine="709"/>
        <w:jc w:val="both"/>
        <w:rPr>
          <w:sz w:val="28"/>
          <w:szCs w:val="28"/>
        </w:rPr>
      </w:pPr>
      <w:r w:rsidRPr="0042377A">
        <w:rPr>
          <w:sz w:val="28"/>
          <w:szCs w:val="28"/>
        </w:rPr>
        <w:t>Такого  рода  хранилища  могут  существовать  как   самостоятельно,  так   и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совместно с горнодобывающими предпр</w:t>
      </w:r>
      <w:r>
        <w:rPr>
          <w:sz w:val="28"/>
          <w:szCs w:val="28"/>
        </w:rPr>
        <w:t>иятиями на его шахтном поле</w:t>
      </w:r>
      <w:r w:rsidRPr="0042377A">
        <w:rPr>
          <w:sz w:val="28"/>
          <w:szCs w:val="28"/>
        </w:rPr>
        <w:t>.</w:t>
      </w:r>
    </w:p>
    <w:p w:rsidR="00B20264" w:rsidRPr="0042377A" w:rsidRDefault="00B20264" w:rsidP="00B20264">
      <w:pPr>
        <w:ind w:firstLine="709"/>
        <w:jc w:val="both"/>
        <w:rPr>
          <w:sz w:val="28"/>
          <w:szCs w:val="28"/>
        </w:rPr>
      </w:pPr>
      <w:r w:rsidRPr="0042377A">
        <w:rPr>
          <w:sz w:val="28"/>
          <w:szCs w:val="28"/>
        </w:rPr>
        <w:t>В течение последних 70-ти  лет  наша  страна  была  и  остается  сейчас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крупнейшим  поставщиком  разнообразных  полезных  ископаемых,   при   добыче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которых  образуются   порядка   нескольких   миллиардов   м</w:t>
      </w:r>
      <w:r w:rsidRPr="00FD7BBB">
        <w:rPr>
          <w:sz w:val="28"/>
          <w:szCs w:val="28"/>
          <w:vertAlign w:val="superscript"/>
        </w:rPr>
        <w:t>3</w:t>
      </w:r>
      <w:r>
        <w:rPr>
          <w:sz w:val="28"/>
          <w:szCs w:val="28"/>
        </w:rPr>
        <w:t xml:space="preserve">   пустот</w:t>
      </w:r>
      <w:r w:rsidRPr="0042377A">
        <w:rPr>
          <w:sz w:val="28"/>
          <w:szCs w:val="28"/>
        </w:rPr>
        <w:t>,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непогашенных или постепенно погашаемых выработанных  пространств,  пригодных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в большей или меньшей степени для захоронения промышленных  отходов,  в  том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числе   радиоактивных.  При  размещении  отходов  необходимо  соблюдать  ряд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опреде</w:t>
      </w:r>
      <w:r>
        <w:rPr>
          <w:sz w:val="28"/>
          <w:szCs w:val="28"/>
        </w:rPr>
        <w:t>ленных условий и ограничений</w:t>
      </w:r>
      <w:r w:rsidRPr="0042377A">
        <w:rPr>
          <w:sz w:val="28"/>
          <w:szCs w:val="28"/>
        </w:rPr>
        <w:t>:</w:t>
      </w:r>
    </w:p>
    <w:p w:rsidR="00B20264" w:rsidRPr="0042377A" w:rsidRDefault="00B20264" w:rsidP="00B20264">
      <w:pPr>
        <w:ind w:firstLine="709"/>
        <w:jc w:val="both"/>
        <w:rPr>
          <w:sz w:val="28"/>
          <w:szCs w:val="28"/>
        </w:rPr>
      </w:pPr>
      <w:r w:rsidRPr="0042377A">
        <w:rPr>
          <w:sz w:val="28"/>
          <w:szCs w:val="28"/>
        </w:rPr>
        <w:t>1. Водонепроницаемость  толщ  и  наличие  над  и  под  ними  обильных         водоносных толщ;</w:t>
      </w:r>
    </w:p>
    <w:p w:rsidR="00B20264" w:rsidRPr="0042377A" w:rsidRDefault="00B20264" w:rsidP="00B20264">
      <w:pPr>
        <w:ind w:firstLine="709"/>
        <w:jc w:val="both"/>
        <w:rPr>
          <w:sz w:val="28"/>
          <w:szCs w:val="28"/>
        </w:rPr>
      </w:pPr>
      <w:r w:rsidRPr="0042377A">
        <w:rPr>
          <w:sz w:val="28"/>
          <w:szCs w:val="28"/>
        </w:rPr>
        <w:t>2. Полное  исключение  возникновения  деформаций,  способных  сделать        толщу  водопроводящей  (сдвиг  под  действием  собственной  массы,          динамические  нагрузки, вызванные землетрясениями, газодинамическими явлениями, наземными взрывами и т.п.);</w:t>
      </w:r>
    </w:p>
    <w:p w:rsidR="00B20264" w:rsidRPr="0042377A" w:rsidRDefault="00B20264" w:rsidP="00B20264">
      <w:pPr>
        <w:ind w:firstLine="709"/>
        <w:jc w:val="both"/>
        <w:rPr>
          <w:sz w:val="28"/>
          <w:szCs w:val="28"/>
        </w:rPr>
      </w:pPr>
      <w:r w:rsidRPr="0042377A">
        <w:rPr>
          <w:sz w:val="28"/>
          <w:szCs w:val="28"/>
        </w:rPr>
        <w:t>3. Размещение  вдали  от  населенных  пунктов,  территорий  возможных          появлений наводнений,  селей,  прорыва  дамб  и  плотин,  оседание земной поверхности в результате горных работ;</w:t>
      </w:r>
    </w:p>
    <w:p w:rsidR="00B20264" w:rsidRPr="0042377A" w:rsidRDefault="00B20264" w:rsidP="00B20264">
      <w:pPr>
        <w:ind w:firstLine="709"/>
        <w:jc w:val="both"/>
        <w:rPr>
          <w:sz w:val="28"/>
          <w:szCs w:val="28"/>
        </w:rPr>
      </w:pPr>
      <w:r w:rsidRPr="0042377A">
        <w:rPr>
          <w:sz w:val="28"/>
          <w:szCs w:val="28"/>
        </w:rPr>
        <w:t>4.  Наличие  способов  и  средств,  позволяющих   при   необходимости          оперативно и с полной гарантией навечно перекрыть выработки, через которые отходы будут подаваться в выработанные пространства.</w:t>
      </w:r>
    </w:p>
    <w:p w:rsidR="00B20264" w:rsidRPr="0042377A" w:rsidRDefault="00B20264" w:rsidP="00B20264">
      <w:pPr>
        <w:ind w:firstLine="709"/>
        <w:jc w:val="both"/>
        <w:rPr>
          <w:sz w:val="28"/>
          <w:szCs w:val="28"/>
        </w:rPr>
      </w:pPr>
      <w:r w:rsidRPr="0042377A">
        <w:rPr>
          <w:sz w:val="28"/>
          <w:szCs w:val="28"/>
        </w:rPr>
        <w:t xml:space="preserve">Подземное  захоронение отходов может </w:t>
      </w:r>
      <w:r>
        <w:rPr>
          <w:sz w:val="28"/>
          <w:szCs w:val="28"/>
        </w:rPr>
        <w:t>о</w:t>
      </w:r>
      <w:r w:rsidRPr="0042377A">
        <w:rPr>
          <w:sz w:val="28"/>
          <w:szCs w:val="28"/>
        </w:rPr>
        <w:t>существляться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на   различных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глубинах и  гидродинамических  зонах  литосферы,  согласно  этому  хранилища</w:t>
      </w:r>
      <w:r>
        <w:rPr>
          <w:sz w:val="28"/>
          <w:szCs w:val="28"/>
        </w:rPr>
        <w:t xml:space="preserve"> подразделяются</w:t>
      </w:r>
      <w:proofErr w:type="gramStart"/>
      <w:r w:rsidRPr="0042377A">
        <w:rPr>
          <w:sz w:val="28"/>
          <w:szCs w:val="28"/>
        </w:rPr>
        <w:t>:</w:t>
      </w:r>
      <w:proofErr w:type="gramEnd"/>
    </w:p>
    <w:p w:rsidR="00B20264" w:rsidRPr="0042377A" w:rsidRDefault="00B20264" w:rsidP="00B20264">
      <w:pPr>
        <w:ind w:firstLine="709"/>
        <w:jc w:val="both"/>
        <w:rPr>
          <w:sz w:val="28"/>
          <w:szCs w:val="28"/>
        </w:rPr>
      </w:pPr>
      <w:r w:rsidRPr="0042377A">
        <w:rPr>
          <w:sz w:val="28"/>
          <w:szCs w:val="28"/>
        </w:rPr>
        <w:t xml:space="preserve">.  Неглубокие  –  В  зоне   аэрации   и   </w:t>
      </w:r>
      <w:proofErr w:type="gramStart"/>
      <w:r w:rsidRPr="0042377A">
        <w:rPr>
          <w:sz w:val="28"/>
          <w:szCs w:val="28"/>
        </w:rPr>
        <w:t>активного</w:t>
      </w:r>
      <w:proofErr w:type="gramEnd"/>
      <w:r w:rsidRPr="0042377A">
        <w:rPr>
          <w:sz w:val="28"/>
          <w:szCs w:val="28"/>
        </w:rPr>
        <w:t xml:space="preserve">  водообмена;</w:t>
      </w:r>
    </w:p>
    <w:p w:rsidR="00B20264" w:rsidRPr="0042377A" w:rsidRDefault="00B20264" w:rsidP="00B20264">
      <w:pPr>
        <w:ind w:firstLine="709"/>
        <w:jc w:val="both"/>
        <w:rPr>
          <w:sz w:val="28"/>
          <w:szCs w:val="28"/>
        </w:rPr>
      </w:pPr>
      <w:r w:rsidRPr="0042377A">
        <w:rPr>
          <w:sz w:val="28"/>
          <w:szCs w:val="28"/>
        </w:rPr>
        <w:t xml:space="preserve">. Среднеглубокие – Ниже  зоны  </w:t>
      </w:r>
      <w:proofErr w:type="gramStart"/>
      <w:r w:rsidRPr="0042377A">
        <w:rPr>
          <w:sz w:val="28"/>
          <w:szCs w:val="28"/>
        </w:rPr>
        <w:t>активного</w:t>
      </w:r>
      <w:proofErr w:type="gramEnd"/>
      <w:r w:rsidRPr="0042377A">
        <w:rPr>
          <w:sz w:val="28"/>
          <w:szCs w:val="28"/>
        </w:rPr>
        <w:t xml:space="preserve">  водообмена,  в  пределах           пластовых температур 50 – 70С;</w:t>
      </w:r>
    </w:p>
    <w:p w:rsidR="00B20264" w:rsidRPr="0042377A" w:rsidRDefault="00B20264" w:rsidP="00B20264">
      <w:pPr>
        <w:ind w:firstLine="709"/>
        <w:jc w:val="both"/>
        <w:rPr>
          <w:sz w:val="28"/>
          <w:szCs w:val="28"/>
        </w:rPr>
      </w:pPr>
      <w:r w:rsidRPr="0042377A">
        <w:rPr>
          <w:sz w:val="28"/>
          <w:szCs w:val="28"/>
        </w:rPr>
        <w:t>. Глубокие – на глубине свыше 2000 м.</w:t>
      </w:r>
    </w:p>
    <w:p w:rsidR="00B20264" w:rsidRPr="0042377A" w:rsidRDefault="00B20264" w:rsidP="00B20264">
      <w:pPr>
        <w:ind w:firstLine="709"/>
        <w:jc w:val="both"/>
        <w:rPr>
          <w:sz w:val="28"/>
          <w:szCs w:val="28"/>
        </w:rPr>
      </w:pPr>
      <w:r w:rsidRPr="0042377A">
        <w:rPr>
          <w:sz w:val="28"/>
          <w:szCs w:val="28"/>
        </w:rPr>
        <w:lastRenderedPageBreak/>
        <w:t>Необходим учет мощности зоны аэрации и фильтрационные  свойства  пород,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интенсивность экзогенных геологических процессов (карст, эрозия, оползень  и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др.), влияющих на герметичность хранилищ.</w:t>
      </w:r>
    </w:p>
    <w:p w:rsidR="00B20264" w:rsidRPr="0042377A" w:rsidRDefault="00B20264" w:rsidP="00B20264">
      <w:pPr>
        <w:ind w:firstLine="709"/>
        <w:jc w:val="both"/>
        <w:rPr>
          <w:sz w:val="28"/>
          <w:szCs w:val="28"/>
        </w:rPr>
      </w:pPr>
      <w:r w:rsidRPr="0042377A">
        <w:rPr>
          <w:sz w:val="28"/>
          <w:szCs w:val="28"/>
        </w:rPr>
        <w:t>Существуют предложения по нетрадиционным  способам  создания  подземных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емкостей посредством эн</w:t>
      </w:r>
      <w:r>
        <w:rPr>
          <w:sz w:val="28"/>
          <w:szCs w:val="28"/>
        </w:rPr>
        <w:t>ергии  камуфлетного  взрыва</w:t>
      </w:r>
      <w:r w:rsidRPr="0042377A">
        <w:rPr>
          <w:sz w:val="28"/>
          <w:szCs w:val="28"/>
        </w:rPr>
        <w:t xml:space="preserve">  и  ядерного  взрыва.</w:t>
      </w:r>
    </w:p>
    <w:p w:rsidR="00B20264" w:rsidRPr="0042377A" w:rsidRDefault="00B20264" w:rsidP="00B20264">
      <w:pPr>
        <w:ind w:firstLine="709"/>
        <w:jc w:val="both"/>
        <w:rPr>
          <w:sz w:val="28"/>
          <w:szCs w:val="28"/>
        </w:rPr>
      </w:pPr>
      <w:r w:rsidRPr="0042377A">
        <w:rPr>
          <w:sz w:val="28"/>
          <w:szCs w:val="28"/>
        </w:rPr>
        <w:t>В  итоге:  хранилище   токсичных   промышленных   отходов   –   сложная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геотехническая система, составными элементами  которой  являются  компоненты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геологической  среды  (массив  горных  пород,  подземные  воды)  и  наземно-подземные инженерные сооружения (выработки, скважины, коммуникации).</w:t>
      </w:r>
    </w:p>
    <w:p w:rsidR="00B20264" w:rsidRPr="0042377A" w:rsidRDefault="00B20264" w:rsidP="00B20264">
      <w:pPr>
        <w:ind w:firstLine="709"/>
        <w:jc w:val="both"/>
        <w:rPr>
          <w:sz w:val="28"/>
          <w:szCs w:val="28"/>
        </w:rPr>
      </w:pPr>
      <w:r w:rsidRPr="0042377A">
        <w:rPr>
          <w:sz w:val="28"/>
          <w:szCs w:val="28"/>
        </w:rPr>
        <w:t>2.1.1 Хранение взрывоопасных отходов</w:t>
      </w:r>
      <w:r>
        <w:rPr>
          <w:sz w:val="28"/>
          <w:szCs w:val="28"/>
        </w:rPr>
        <w:t>.</w:t>
      </w:r>
      <w:r w:rsidRPr="0042377A">
        <w:rPr>
          <w:sz w:val="28"/>
          <w:szCs w:val="28"/>
        </w:rPr>
        <w:t xml:space="preserve"> Хранение взрывоопасных отходов,  представляющих  некоторую  ценность  в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будущем после создания технологий их переработки и  использования,  наиболее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целесообразно в подземных хранилищах с  повышенными  мерами  безопасности  и</w:t>
      </w:r>
      <w:r>
        <w:rPr>
          <w:sz w:val="28"/>
          <w:szCs w:val="28"/>
        </w:rPr>
        <w:t xml:space="preserve"> возможной флегматизацией</w:t>
      </w:r>
      <w:proofErr w:type="gramStart"/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.</w:t>
      </w:r>
      <w:proofErr w:type="gramEnd"/>
      <w:r w:rsidRPr="0042377A">
        <w:rPr>
          <w:sz w:val="28"/>
          <w:szCs w:val="28"/>
        </w:rPr>
        <w:t xml:space="preserve"> Уничтожение взрывоопасных отходов связано  со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значительными затратами на обеспечение безопасности процесса.  Требования  к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размещению  хранилищ  взрывоопасных  отходов   аналогичны   общим   защитным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мероприятиям   для    хранения    промышленных    отходов.    Воздействиями,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инициирующими возможный  их  взрыв,  являются  механические  удары,  трение,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высокие температуры, электрическая искра  или  блуждающие  токи,  химическая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реакция  между  комп</w:t>
      </w:r>
      <w:r>
        <w:rPr>
          <w:sz w:val="28"/>
          <w:szCs w:val="28"/>
        </w:rPr>
        <w:t>онентами,  близкий  взрыв</w:t>
      </w:r>
      <w:r w:rsidRPr="0042377A">
        <w:rPr>
          <w:sz w:val="28"/>
          <w:szCs w:val="28"/>
        </w:rPr>
        <w:t>.   Для   предотвращения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негативных  последствий  захоронения  взрывоопасных  отходов,  помимо  общих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требований для изоляции промотхо</w:t>
      </w:r>
      <w:r>
        <w:rPr>
          <w:sz w:val="28"/>
          <w:szCs w:val="28"/>
        </w:rPr>
        <w:t>дов из биосферы, необходимо</w:t>
      </w:r>
      <w:r w:rsidRPr="0042377A">
        <w:rPr>
          <w:sz w:val="28"/>
          <w:szCs w:val="28"/>
        </w:rPr>
        <w:t>:</w:t>
      </w:r>
    </w:p>
    <w:p w:rsidR="00B20264" w:rsidRPr="0042377A" w:rsidRDefault="00B20264" w:rsidP="00B20264">
      <w:pPr>
        <w:ind w:firstLine="709"/>
        <w:jc w:val="both"/>
        <w:rPr>
          <w:sz w:val="28"/>
          <w:szCs w:val="28"/>
        </w:rPr>
      </w:pPr>
      <w:r w:rsidRPr="0042377A">
        <w:rPr>
          <w:sz w:val="28"/>
          <w:szCs w:val="28"/>
        </w:rPr>
        <w:t>1. Помещение взрывоопасных отходов в тару для предохранения  от  всех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 xml:space="preserve">          видов инициирующих воздействий;</w:t>
      </w:r>
    </w:p>
    <w:p w:rsidR="00B20264" w:rsidRPr="0042377A" w:rsidRDefault="00B20264" w:rsidP="00B20264">
      <w:pPr>
        <w:ind w:firstLine="709"/>
        <w:jc w:val="both"/>
        <w:rPr>
          <w:sz w:val="28"/>
          <w:szCs w:val="28"/>
        </w:rPr>
      </w:pPr>
      <w:r w:rsidRPr="0042377A">
        <w:rPr>
          <w:sz w:val="28"/>
          <w:szCs w:val="28"/>
        </w:rPr>
        <w:t>2. Достаточное удаление от системы ЛЭП;</w:t>
      </w:r>
    </w:p>
    <w:p w:rsidR="00B20264" w:rsidRPr="0042377A" w:rsidRDefault="00B20264" w:rsidP="00B20264">
      <w:pPr>
        <w:ind w:firstLine="709"/>
        <w:jc w:val="both"/>
        <w:rPr>
          <w:sz w:val="28"/>
          <w:szCs w:val="28"/>
        </w:rPr>
      </w:pPr>
      <w:r w:rsidRPr="0042377A">
        <w:rPr>
          <w:sz w:val="28"/>
          <w:szCs w:val="28"/>
        </w:rPr>
        <w:t>3. Использование качественной электропроводки для освещения подсобных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 xml:space="preserve">          помещений;</w:t>
      </w:r>
    </w:p>
    <w:p w:rsidR="00B20264" w:rsidRPr="0042377A" w:rsidRDefault="00B20264" w:rsidP="00B20264">
      <w:pPr>
        <w:ind w:firstLine="709"/>
        <w:jc w:val="both"/>
        <w:rPr>
          <w:sz w:val="28"/>
          <w:szCs w:val="28"/>
        </w:rPr>
      </w:pPr>
      <w:r w:rsidRPr="0042377A">
        <w:rPr>
          <w:sz w:val="28"/>
          <w:szCs w:val="28"/>
        </w:rPr>
        <w:t>4. Предохранение от нежелательных химических  реакций,  в  том  числе          путем низкой температуры хранения и уже упомянутой флегматизации;</w:t>
      </w:r>
    </w:p>
    <w:p w:rsidR="00B20264" w:rsidRPr="0042377A" w:rsidRDefault="00B20264" w:rsidP="00B20264">
      <w:pPr>
        <w:ind w:firstLine="709"/>
        <w:jc w:val="both"/>
        <w:rPr>
          <w:sz w:val="28"/>
          <w:szCs w:val="28"/>
        </w:rPr>
      </w:pPr>
      <w:r w:rsidRPr="0042377A">
        <w:rPr>
          <w:sz w:val="28"/>
          <w:szCs w:val="28"/>
        </w:rPr>
        <w:t>5.  Безопасные  транспортировка,   погрузки-разгрузки   взрывоопасных          отходов.</w:t>
      </w:r>
    </w:p>
    <w:p w:rsidR="00B20264" w:rsidRPr="0042377A" w:rsidRDefault="00B20264" w:rsidP="00B20264">
      <w:pPr>
        <w:ind w:firstLine="709"/>
        <w:jc w:val="both"/>
        <w:rPr>
          <w:sz w:val="28"/>
          <w:szCs w:val="28"/>
        </w:rPr>
      </w:pPr>
      <w:r w:rsidRPr="0042377A">
        <w:rPr>
          <w:sz w:val="28"/>
          <w:szCs w:val="28"/>
        </w:rPr>
        <w:t>Взрывоопасные вещества и смеси:</w:t>
      </w:r>
    </w:p>
    <w:p w:rsidR="00B20264" w:rsidRPr="0042377A" w:rsidRDefault="00B20264" w:rsidP="00B20264">
      <w:pPr>
        <w:ind w:firstLine="709"/>
        <w:jc w:val="both"/>
        <w:rPr>
          <w:sz w:val="28"/>
          <w:szCs w:val="28"/>
        </w:rPr>
      </w:pPr>
      <w:r w:rsidRPr="0042377A">
        <w:rPr>
          <w:sz w:val="28"/>
          <w:szCs w:val="28"/>
        </w:rPr>
        <w:t>1) Соли тяжелых металлов (СТМ) гремучей кислоты – фульминаты;</w:t>
      </w:r>
    </w:p>
    <w:p w:rsidR="00B20264" w:rsidRPr="0042377A" w:rsidRDefault="00B20264" w:rsidP="00B20264">
      <w:pPr>
        <w:ind w:firstLine="709"/>
        <w:jc w:val="both"/>
        <w:rPr>
          <w:sz w:val="28"/>
          <w:szCs w:val="28"/>
        </w:rPr>
      </w:pPr>
      <w:r w:rsidRPr="0042377A">
        <w:rPr>
          <w:sz w:val="28"/>
          <w:szCs w:val="28"/>
        </w:rPr>
        <w:t>2) СТМ и органические производные азотоводородной кислоты –  азиды,           циниануразиды;</w:t>
      </w:r>
    </w:p>
    <w:p w:rsidR="00B20264" w:rsidRPr="0042377A" w:rsidRDefault="00B20264" w:rsidP="00B20264">
      <w:pPr>
        <w:ind w:firstLine="709"/>
        <w:jc w:val="both"/>
        <w:rPr>
          <w:sz w:val="28"/>
          <w:szCs w:val="28"/>
        </w:rPr>
      </w:pPr>
      <w:r w:rsidRPr="0042377A">
        <w:rPr>
          <w:sz w:val="28"/>
          <w:szCs w:val="28"/>
        </w:rPr>
        <w:t xml:space="preserve">3)  СТМ  </w:t>
      </w:r>
      <w:proofErr w:type="gramStart"/>
      <w:r w:rsidRPr="0042377A">
        <w:rPr>
          <w:sz w:val="28"/>
          <w:szCs w:val="28"/>
        </w:rPr>
        <w:t>ароматических</w:t>
      </w:r>
      <w:proofErr w:type="gramEnd"/>
      <w:r w:rsidRPr="0042377A">
        <w:rPr>
          <w:sz w:val="28"/>
          <w:szCs w:val="28"/>
        </w:rPr>
        <w:t xml:space="preserve">  оксинитросоединений  –  пикраты,  стивриаты           (нитрорезорцинаты);</w:t>
      </w:r>
    </w:p>
    <w:p w:rsidR="00B20264" w:rsidRPr="0042377A" w:rsidRDefault="00B20264" w:rsidP="00B20264">
      <w:pPr>
        <w:ind w:firstLine="709"/>
        <w:jc w:val="both"/>
        <w:rPr>
          <w:sz w:val="28"/>
          <w:szCs w:val="28"/>
        </w:rPr>
      </w:pPr>
      <w:r w:rsidRPr="0042377A">
        <w:rPr>
          <w:sz w:val="28"/>
          <w:szCs w:val="28"/>
        </w:rPr>
        <w:t>4) Производные 5-членного гетероциклического соединения тетразола;</w:t>
      </w:r>
    </w:p>
    <w:p w:rsidR="00B20264" w:rsidRPr="0042377A" w:rsidRDefault="00B20264" w:rsidP="00B20264">
      <w:pPr>
        <w:ind w:firstLine="709"/>
        <w:jc w:val="both"/>
        <w:rPr>
          <w:sz w:val="28"/>
          <w:szCs w:val="28"/>
        </w:rPr>
      </w:pPr>
      <w:r w:rsidRPr="0042377A">
        <w:rPr>
          <w:sz w:val="28"/>
          <w:szCs w:val="28"/>
        </w:rPr>
        <w:t>5)  Некоторые   производные   азотоводорода   тетразена,   например           гунилнитрозоамингуанилтетразен;</w:t>
      </w:r>
    </w:p>
    <w:p w:rsidR="00B20264" w:rsidRPr="0042377A" w:rsidRDefault="00B20264" w:rsidP="00B20264">
      <w:pPr>
        <w:ind w:firstLine="709"/>
        <w:jc w:val="both"/>
        <w:rPr>
          <w:sz w:val="28"/>
          <w:szCs w:val="28"/>
        </w:rPr>
      </w:pPr>
      <w:r w:rsidRPr="0042377A">
        <w:rPr>
          <w:sz w:val="28"/>
          <w:szCs w:val="28"/>
        </w:rPr>
        <w:lastRenderedPageBreak/>
        <w:t>6) Производные аминов ароматического  ряда,  соли  диазопроизводных           диазооксы, хинодизаиды;</w:t>
      </w:r>
    </w:p>
    <w:p w:rsidR="00B20264" w:rsidRPr="0042377A" w:rsidRDefault="00B20264" w:rsidP="00B20264">
      <w:pPr>
        <w:ind w:firstLine="709"/>
        <w:jc w:val="both"/>
        <w:rPr>
          <w:sz w:val="28"/>
          <w:szCs w:val="28"/>
        </w:rPr>
      </w:pPr>
      <w:r w:rsidRPr="0042377A">
        <w:rPr>
          <w:sz w:val="28"/>
          <w:szCs w:val="28"/>
        </w:rPr>
        <w:t>7) Органические перекиси;</w:t>
      </w:r>
    </w:p>
    <w:p w:rsidR="00B20264" w:rsidRPr="0042377A" w:rsidRDefault="00B20264" w:rsidP="00B20264">
      <w:pPr>
        <w:ind w:firstLine="709"/>
        <w:jc w:val="both"/>
        <w:rPr>
          <w:sz w:val="28"/>
          <w:szCs w:val="28"/>
        </w:rPr>
      </w:pPr>
      <w:r w:rsidRPr="0042377A">
        <w:rPr>
          <w:sz w:val="28"/>
          <w:szCs w:val="28"/>
        </w:rPr>
        <w:t>8) Ацетилениды некоторых тяжелых металлов;</w:t>
      </w:r>
    </w:p>
    <w:p w:rsidR="00B20264" w:rsidRPr="0042377A" w:rsidRDefault="00B20264" w:rsidP="00B20264">
      <w:pPr>
        <w:ind w:firstLine="709"/>
        <w:jc w:val="both"/>
        <w:rPr>
          <w:sz w:val="28"/>
          <w:szCs w:val="28"/>
        </w:rPr>
      </w:pPr>
      <w:r w:rsidRPr="0042377A">
        <w:rPr>
          <w:sz w:val="28"/>
          <w:szCs w:val="28"/>
        </w:rPr>
        <w:t>9) Динитробензофуроксены тяжелых металлов;</w:t>
      </w:r>
    </w:p>
    <w:p w:rsidR="00B20264" w:rsidRPr="0042377A" w:rsidRDefault="00B20264" w:rsidP="00B20264">
      <w:pPr>
        <w:ind w:firstLine="709"/>
        <w:jc w:val="both"/>
        <w:rPr>
          <w:sz w:val="28"/>
          <w:szCs w:val="28"/>
        </w:rPr>
      </w:pPr>
      <w:r w:rsidRPr="0042377A">
        <w:rPr>
          <w:sz w:val="28"/>
          <w:szCs w:val="28"/>
        </w:rPr>
        <w:t>10) Нитросоединения – тротил, тетрил, гексоген;</w:t>
      </w:r>
    </w:p>
    <w:p w:rsidR="00B20264" w:rsidRPr="0042377A" w:rsidRDefault="00B20264" w:rsidP="00B20264">
      <w:pPr>
        <w:ind w:firstLine="709"/>
        <w:jc w:val="both"/>
        <w:rPr>
          <w:sz w:val="28"/>
          <w:szCs w:val="28"/>
        </w:rPr>
      </w:pPr>
      <w:r w:rsidRPr="0042377A">
        <w:rPr>
          <w:sz w:val="28"/>
          <w:szCs w:val="28"/>
        </w:rPr>
        <w:t>11) Нитроэфиры – тиланин, нитроглицерин и др.;</w:t>
      </w:r>
    </w:p>
    <w:p w:rsidR="00B20264" w:rsidRPr="0042377A" w:rsidRDefault="00B20264" w:rsidP="00B20264">
      <w:pPr>
        <w:ind w:firstLine="709"/>
        <w:jc w:val="both"/>
        <w:rPr>
          <w:sz w:val="28"/>
          <w:szCs w:val="28"/>
        </w:rPr>
      </w:pPr>
      <w:r w:rsidRPr="0042377A">
        <w:rPr>
          <w:sz w:val="28"/>
          <w:szCs w:val="28"/>
        </w:rPr>
        <w:t>12) Нитропарафины – нитрометан;</w:t>
      </w:r>
    </w:p>
    <w:p w:rsidR="00B20264" w:rsidRPr="0042377A" w:rsidRDefault="00B20264" w:rsidP="00B20264">
      <w:pPr>
        <w:ind w:firstLine="709"/>
        <w:jc w:val="both"/>
        <w:rPr>
          <w:sz w:val="28"/>
          <w:szCs w:val="28"/>
        </w:rPr>
      </w:pPr>
      <w:r w:rsidRPr="0042377A">
        <w:rPr>
          <w:sz w:val="28"/>
          <w:szCs w:val="28"/>
        </w:rPr>
        <w:t>13) Гидраты гликолей – этиленгликоль;</w:t>
      </w:r>
    </w:p>
    <w:p w:rsidR="00B20264" w:rsidRPr="0042377A" w:rsidRDefault="00B20264" w:rsidP="00B20264">
      <w:pPr>
        <w:ind w:firstLine="709"/>
        <w:jc w:val="both"/>
        <w:rPr>
          <w:sz w:val="28"/>
          <w:szCs w:val="28"/>
        </w:rPr>
      </w:pPr>
      <w:r w:rsidRPr="0042377A">
        <w:rPr>
          <w:sz w:val="28"/>
          <w:szCs w:val="28"/>
        </w:rPr>
        <w:t>14) Хлораты и перхлораты щелочных металлов;</w:t>
      </w:r>
    </w:p>
    <w:p w:rsidR="00B20264" w:rsidRPr="0042377A" w:rsidRDefault="00B20264" w:rsidP="00B20264">
      <w:pPr>
        <w:ind w:firstLine="709"/>
        <w:jc w:val="both"/>
        <w:rPr>
          <w:sz w:val="28"/>
          <w:szCs w:val="28"/>
        </w:rPr>
      </w:pPr>
      <w:r w:rsidRPr="0042377A">
        <w:rPr>
          <w:sz w:val="28"/>
          <w:szCs w:val="28"/>
        </w:rPr>
        <w:t>15) Нитраты целлюлозы, некоторых металлов и газов;</w:t>
      </w:r>
    </w:p>
    <w:p w:rsidR="00B20264" w:rsidRPr="0042377A" w:rsidRDefault="00B20264" w:rsidP="00B20264">
      <w:pPr>
        <w:ind w:firstLine="709"/>
        <w:jc w:val="both"/>
        <w:rPr>
          <w:sz w:val="28"/>
          <w:szCs w:val="28"/>
        </w:rPr>
      </w:pPr>
      <w:r w:rsidRPr="0042377A">
        <w:rPr>
          <w:sz w:val="28"/>
          <w:szCs w:val="28"/>
        </w:rPr>
        <w:t>16) Смеси горючих элементов с окислителями;</w:t>
      </w:r>
    </w:p>
    <w:p w:rsidR="00B20264" w:rsidRPr="0042377A" w:rsidRDefault="00B20264" w:rsidP="00B20264">
      <w:pPr>
        <w:ind w:firstLine="709"/>
        <w:jc w:val="both"/>
        <w:rPr>
          <w:sz w:val="28"/>
          <w:szCs w:val="28"/>
        </w:rPr>
      </w:pPr>
      <w:r w:rsidRPr="0042377A">
        <w:rPr>
          <w:sz w:val="28"/>
          <w:szCs w:val="28"/>
        </w:rPr>
        <w:t>17) Газово-воздушные смеси горючих летучих веществ.</w:t>
      </w:r>
    </w:p>
    <w:p w:rsidR="00B20264" w:rsidRPr="0042377A" w:rsidRDefault="00B20264" w:rsidP="00B20264">
      <w:pPr>
        <w:ind w:firstLine="709"/>
        <w:jc w:val="both"/>
        <w:rPr>
          <w:sz w:val="28"/>
          <w:szCs w:val="28"/>
        </w:rPr>
      </w:pPr>
      <w:r w:rsidRPr="0042377A">
        <w:rPr>
          <w:sz w:val="28"/>
          <w:szCs w:val="28"/>
        </w:rPr>
        <w:t>2.2. Наземные полигоны</w:t>
      </w:r>
      <w:r>
        <w:rPr>
          <w:sz w:val="28"/>
          <w:szCs w:val="28"/>
        </w:rPr>
        <w:t>.</w:t>
      </w:r>
      <w:r w:rsidRPr="0042377A">
        <w:rPr>
          <w:sz w:val="28"/>
          <w:szCs w:val="28"/>
        </w:rPr>
        <w:t xml:space="preserve"> Наземные полигоны для хранения промышленных отходов являются  и  должны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использоваться  в  качестве  временных,  промежуточных  пунктов  на  пути  в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хранилища. Согласно действующим  положениям  по  проектированию  и  созданию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наземных полиго</w:t>
      </w:r>
      <w:r>
        <w:rPr>
          <w:sz w:val="28"/>
          <w:szCs w:val="28"/>
        </w:rPr>
        <w:t>нов их размещение запрещено</w:t>
      </w:r>
      <w:r w:rsidRPr="0042377A">
        <w:rPr>
          <w:sz w:val="28"/>
          <w:szCs w:val="28"/>
        </w:rPr>
        <w:t>:</w:t>
      </w:r>
    </w:p>
    <w:p w:rsidR="00B20264" w:rsidRPr="0042377A" w:rsidRDefault="00B20264" w:rsidP="00B20264">
      <w:pPr>
        <w:ind w:firstLine="709"/>
        <w:jc w:val="both"/>
        <w:rPr>
          <w:sz w:val="28"/>
          <w:szCs w:val="28"/>
        </w:rPr>
      </w:pPr>
      <w:r w:rsidRPr="0042377A">
        <w:rPr>
          <w:sz w:val="28"/>
          <w:szCs w:val="28"/>
        </w:rPr>
        <w:t>- Вблизи месторождений пресных подземных вод и их водо-охранных зон;</w:t>
      </w:r>
    </w:p>
    <w:p w:rsidR="00B20264" w:rsidRPr="0042377A" w:rsidRDefault="00B20264" w:rsidP="00B20264">
      <w:pPr>
        <w:ind w:firstLine="709"/>
        <w:jc w:val="both"/>
        <w:rPr>
          <w:sz w:val="28"/>
          <w:szCs w:val="28"/>
        </w:rPr>
      </w:pPr>
      <w:r w:rsidRPr="0042377A">
        <w:rPr>
          <w:sz w:val="28"/>
          <w:szCs w:val="28"/>
        </w:rPr>
        <w:t>- Вблизи месторождений минеральных лечебных и промышленных вод;</w:t>
      </w:r>
    </w:p>
    <w:p w:rsidR="00B20264" w:rsidRPr="0042377A" w:rsidRDefault="00B20264" w:rsidP="00B20264">
      <w:pPr>
        <w:ind w:firstLine="709"/>
        <w:jc w:val="both"/>
        <w:rPr>
          <w:sz w:val="28"/>
          <w:szCs w:val="28"/>
        </w:rPr>
      </w:pPr>
      <w:r w:rsidRPr="0042377A">
        <w:rPr>
          <w:sz w:val="28"/>
          <w:szCs w:val="28"/>
        </w:rPr>
        <w:t>- На территории зон охраны курортов</w:t>
      </w:r>
    </w:p>
    <w:p w:rsidR="00B20264" w:rsidRPr="0042377A" w:rsidRDefault="00B20264" w:rsidP="00B20264">
      <w:pPr>
        <w:ind w:firstLine="709"/>
        <w:jc w:val="both"/>
        <w:rPr>
          <w:sz w:val="28"/>
          <w:szCs w:val="28"/>
        </w:rPr>
      </w:pPr>
      <w:r w:rsidRPr="0042377A">
        <w:rPr>
          <w:sz w:val="28"/>
          <w:szCs w:val="28"/>
        </w:rPr>
        <w:t>- На территории заповедников</w:t>
      </w:r>
    </w:p>
    <w:p w:rsidR="00B20264" w:rsidRPr="0042377A" w:rsidRDefault="00B20264" w:rsidP="00B20264">
      <w:pPr>
        <w:ind w:firstLine="709"/>
        <w:jc w:val="both"/>
        <w:rPr>
          <w:sz w:val="28"/>
          <w:szCs w:val="28"/>
        </w:rPr>
      </w:pPr>
      <w:r w:rsidRPr="0042377A">
        <w:rPr>
          <w:sz w:val="28"/>
          <w:szCs w:val="28"/>
        </w:rPr>
        <w:t>- В пределах селитебных и рекреационных зон населенных пунктов.</w:t>
      </w:r>
    </w:p>
    <w:p w:rsidR="00B20264" w:rsidRPr="0042377A" w:rsidRDefault="00B20264" w:rsidP="00B20264">
      <w:pPr>
        <w:ind w:firstLine="709"/>
        <w:jc w:val="both"/>
        <w:rPr>
          <w:sz w:val="28"/>
          <w:szCs w:val="28"/>
        </w:rPr>
      </w:pPr>
    </w:p>
    <w:p w:rsidR="005F2F68" w:rsidRDefault="005F2F68"/>
    <w:sectPr w:rsidR="005F2F68" w:rsidSect="005F2F6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efaultTabStop w:val="708"/>
  <w:characterSpacingControl w:val="doNotCompress"/>
  <w:compat/>
  <w:rsids>
    <w:rsidRoot w:val="00B20264"/>
    <w:rsid w:val="005F2F68"/>
    <w:rsid w:val="00B202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026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933</Words>
  <Characters>5322</Characters>
  <Application>Microsoft Office Word</Application>
  <DocSecurity>0</DocSecurity>
  <Lines>44</Lines>
  <Paragraphs>12</Paragraphs>
  <ScaleCrop>false</ScaleCrop>
  <Company/>
  <LinksUpToDate>false</LinksUpToDate>
  <CharactersWithSpaces>6243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Евгений Бахтин</dc:creator>
  <cp:lastModifiedBy>Евгений Бахтин</cp:lastModifiedBy>
  <cp:revision>1</cp:revision>
  <dcterms:created xsi:type="dcterms:W3CDTF">2020-09-16T06:19:00Z</dcterms:created>
  <dcterms:modified xsi:type="dcterms:W3CDTF">2020-09-16T06:19:00Z</dcterms:modified>
</cp:coreProperties>
</file>